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F97" w:rsidRDefault="000E3292" w:rsidP="006B1096">
      <w:pPr>
        <w:pStyle w:val="Title"/>
      </w:pPr>
      <w:r>
        <w:rPr>
          <w:noProof/>
        </w:rPr>
        <w:drawing>
          <wp:anchor distT="0" distB="0" distL="114300" distR="114300" simplePos="0" relativeHeight="251658240" behindDoc="0" locked="0" layoutInCell="1" allowOverlap="1">
            <wp:simplePos x="0" y="0"/>
            <wp:positionH relativeFrom="margin">
              <wp:posOffset>19050</wp:posOffset>
            </wp:positionH>
            <wp:positionV relativeFrom="paragraph">
              <wp:posOffset>0</wp:posOffset>
            </wp:positionV>
            <wp:extent cx="466725" cy="4667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Emphasis"/>
        </w:rPr>
        <w:t xml:space="preserve">             </w:t>
      </w:r>
      <w:r w:rsidR="006B1096" w:rsidRPr="000E3292">
        <w:rPr>
          <w:rStyle w:val="Emphasis"/>
        </w:rPr>
        <w:t xml:space="preserve">HOA Toolkit v. </w:t>
      </w:r>
      <w:r w:rsidR="007E7AFC">
        <w:rPr>
          <w:rStyle w:val="Emphasis"/>
        </w:rPr>
        <w:t>3</w:t>
      </w:r>
      <w:r w:rsidR="00C64D0E">
        <w:rPr>
          <w:rStyle w:val="Emphasis"/>
        </w:rPr>
        <w:t>.0</w:t>
      </w:r>
      <w:r w:rsidR="006B1096" w:rsidRPr="000E3292">
        <w:rPr>
          <w:rStyle w:val="Emphasis"/>
        </w:rPr>
        <w:t xml:space="preserve"> Release Notes</w:t>
      </w:r>
      <w:r>
        <w:t xml:space="preserve"> </w:t>
      </w:r>
      <w:r w:rsidRPr="000E3292">
        <w:rPr>
          <w:sz w:val="32"/>
          <w:szCs w:val="32"/>
        </w:rPr>
        <w:t>(</w:t>
      </w:r>
      <w:r w:rsidR="00C64D0E">
        <w:rPr>
          <w:sz w:val="32"/>
          <w:szCs w:val="32"/>
        </w:rPr>
        <w:t>04/</w:t>
      </w:r>
      <w:r w:rsidR="0028231F">
        <w:rPr>
          <w:sz w:val="32"/>
          <w:szCs w:val="32"/>
        </w:rPr>
        <w:t>30</w:t>
      </w:r>
      <w:r w:rsidR="00367358" w:rsidRPr="00F469E6">
        <w:rPr>
          <w:sz w:val="32"/>
          <w:szCs w:val="32"/>
        </w:rPr>
        <w:t>/2021</w:t>
      </w:r>
      <w:r w:rsidRPr="000E3292">
        <w:rPr>
          <w:sz w:val="32"/>
          <w:szCs w:val="32"/>
        </w:rPr>
        <w:t>)</w:t>
      </w:r>
      <w:r>
        <w:t xml:space="preserve">                     </w:t>
      </w:r>
      <w:r w:rsidRPr="000E3292">
        <w:t xml:space="preserve"> </w:t>
      </w:r>
    </w:p>
    <w:p w:rsidR="006B1096" w:rsidRDefault="000E3292" w:rsidP="006B1096">
      <w:r>
        <w:t xml:space="preserve">                                   </w:t>
      </w:r>
    </w:p>
    <w:p w:rsidR="00E46A04" w:rsidRDefault="00BC179E" w:rsidP="00BC179E">
      <w:r w:rsidRPr="00BC179E">
        <w:rPr>
          <w:b/>
        </w:rPr>
        <w:t>NOTE:</w:t>
      </w:r>
      <w:r>
        <w:t xml:space="preserve"> </w:t>
      </w:r>
      <w:r w:rsidR="00B763DA">
        <w:t>Some</w:t>
      </w:r>
      <w:r>
        <w:t xml:space="preserve"> of the features in version 3.0 require the latest </w:t>
      </w:r>
      <w:proofErr w:type="spellStart"/>
      <w:r>
        <w:t>VMSRxchange</w:t>
      </w:r>
      <w:proofErr w:type="spellEnd"/>
      <w:r>
        <w:t xml:space="preserve"> web service </w:t>
      </w:r>
      <w:r w:rsidR="00832265">
        <w:t>rolled ou</w:t>
      </w:r>
      <w:r w:rsidR="00826A86">
        <w:t>t by VMS</w:t>
      </w:r>
      <w:r>
        <w:t xml:space="preserve">.  If you do not have the latest version, your app will continue to function as before, but without </w:t>
      </w:r>
      <w:r w:rsidR="00B763DA">
        <w:t xml:space="preserve">some </w:t>
      </w:r>
      <w:r>
        <w:t xml:space="preserve">newer features. </w:t>
      </w:r>
      <w:r w:rsidR="00826A86">
        <w:t>We will notify customers when the latest web service is available and VMS support can update it in the month of</w:t>
      </w:r>
      <w:bookmarkStart w:id="0" w:name="_GoBack"/>
      <w:bookmarkEnd w:id="0"/>
      <w:r w:rsidR="00826A86">
        <w:t xml:space="preserve"> May.</w:t>
      </w:r>
    </w:p>
    <w:p w:rsidR="003A3ED9" w:rsidRDefault="003A3ED9" w:rsidP="006B1096">
      <w:pPr>
        <w:pStyle w:val="Heading1"/>
        <w:numPr>
          <w:ilvl w:val="0"/>
          <w:numId w:val="1"/>
        </w:numPr>
      </w:pPr>
      <w:r>
        <w:t>Icon-</w:t>
      </w:r>
      <w:r w:rsidR="00A57192">
        <w:t>Centric</w:t>
      </w:r>
      <w:r>
        <w:t xml:space="preserve"> Portfolio Interface</w:t>
      </w:r>
    </w:p>
    <w:p w:rsidR="003A3ED9" w:rsidRDefault="003A3ED9" w:rsidP="003A3ED9">
      <w:pPr>
        <w:ind w:left="360"/>
      </w:pPr>
      <w:r>
        <w:t>With the introduction of the new Resident Module we are shifting the</w:t>
      </w:r>
      <w:r w:rsidR="00026F20">
        <w:t xml:space="preserve"> portfolio</w:t>
      </w:r>
      <w:r>
        <w:t xml:space="preserve"> interface to be icon-based to provide a better user interface for using different modules.  New modules will receive new intuitive icons.</w:t>
      </w:r>
    </w:p>
    <w:p w:rsidR="003A3ED9" w:rsidRDefault="003A3ED9" w:rsidP="003A3ED9">
      <w:pPr>
        <w:ind w:left="360"/>
      </w:pPr>
      <w:r>
        <w:t xml:space="preserve">The compliance icon </w:t>
      </w:r>
      <w:r w:rsidR="00B763DA">
        <w:t>now consists</w:t>
      </w:r>
      <w:r>
        <w:t xml:space="preserve"> of a dim unselected magnifying glass and a down arrow to indicate properties that need to be downloaded to device (Sun Groves in the example below) and when the property is downloaded and ready to Inspect, the icon will become a bright magnifying glass with no down arrow (Test Trinity Oaks below).</w:t>
      </w:r>
    </w:p>
    <w:p w:rsidR="003A3ED9" w:rsidRPr="003A3ED9" w:rsidRDefault="003A3ED9" w:rsidP="003A3ED9">
      <w:pPr>
        <w:ind w:left="360"/>
      </w:pPr>
      <w:r>
        <w:rPr>
          <w:noProof/>
        </w:rPr>
        <w:drawing>
          <wp:inline distT="0" distB="0" distL="0" distR="0" wp14:anchorId="6E6EEBBB" wp14:editId="7E2AB92E">
            <wp:extent cx="2903771" cy="588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49013" cy="5978163"/>
                    </a:xfrm>
                    <a:prstGeom prst="rect">
                      <a:avLst/>
                    </a:prstGeom>
                  </pic:spPr>
                </pic:pic>
              </a:graphicData>
            </a:graphic>
          </wp:inline>
        </w:drawing>
      </w:r>
    </w:p>
    <w:p w:rsidR="006B1096" w:rsidRDefault="001F116F" w:rsidP="006B1096">
      <w:pPr>
        <w:pStyle w:val="Heading1"/>
        <w:numPr>
          <w:ilvl w:val="0"/>
          <w:numId w:val="1"/>
        </w:numPr>
      </w:pPr>
      <w:r>
        <w:lastRenderedPageBreak/>
        <w:t>Resident Info Module</w:t>
      </w:r>
      <w:r w:rsidR="000E0813">
        <w:t xml:space="preserve"> </w:t>
      </w:r>
      <w:r w:rsidR="003A3ED9">
        <w:t>(</w:t>
      </w:r>
      <w:r>
        <w:t>Beta</w:t>
      </w:r>
      <w:r w:rsidR="003A3ED9">
        <w:t>)</w:t>
      </w:r>
    </w:p>
    <w:p w:rsidR="000E0813" w:rsidRDefault="000E0813" w:rsidP="000E0813">
      <w:pPr>
        <w:ind w:left="360"/>
      </w:pPr>
      <w:r>
        <w:t xml:space="preserve">The Resident Info module allows application users to review and edit resident account information.  Please note that the module will be deployed to beta users first and then to the rest of our customers starting </w:t>
      </w:r>
      <w:r w:rsidR="00110277">
        <w:t>5/7/21</w:t>
      </w:r>
      <w:r>
        <w:t xml:space="preserve"> and will appear in your app when ready for your company.  By default, the module will be deployed in read-only mode, but is available in edit mode where users can edit contact information of the account – please contact Hestia if you want edit mode to be activated.</w:t>
      </w:r>
    </w:p>
    <w:p w:rsidR="000E0813" w:rsidRDefault="00F9383E" w:rsidP="000E0813">
      <w:pPr>
        <w:ind w:left="360"/>
      </w:pPr>
      <w:r>
        <w:t>In version 3.0</w:t>
      </w:r>
      <w:r w:rsidR="003F41CD">
        <w:t>,</w:t>
      </w:r>
      <w:r>
        <w:t xml:space="preserve"> the Resident Info </w:t>
      </w:r>
      <w:r w:rsidR="007969BD">
        <w:t xml:space="preserve">comes in </w:t>
      </w:r>
      <w:r w:rsidR="007969BD" w:rsidRPr="00B763DA">
        <w:rPr>
          <w:b/>
        </w:rPr>
        <w:t>ONLINE</w:t>
      </w:r>
      <w:r w:rsidR="007969BD">
        <w:t xml:space="preserve"> and </w:t>
      </w:r>
      <w:r w:rsidR="007969BD" w:rsidRPr="00B763DA">
        <w:rPr>
          <w:b/>
        </w:rPr>
        <w:t>OFFLINE</w:t>
      </w:r>
      <w:r w:rsidR="007969BD">
        <w:t xml:space="preserve"> modes.</w:t>
      </w:r>
    </w:p>
    <w:p w:rsidR="007969BD" w:rsidRDefault="007969BD" w:rsidP="000E0813">
      <w:pPr>
        <w:ind w:left="360"/>
      </w:pPr>
      <w:r w:rsidRPr="007969BD">
        <w:rPr>
          <w:b/>
        </w:rPr>
        <w:t>ONLINE</w:t>
      </w:r>
      <w:r>
        <w:t xml:space="preserve"> – without downloading compliance first, you can search for residents, see information and update information (if enabled).  This requires Internet.</w:t>
      </w:r>
    </w:p>
    <w:p w:rsidR="007969BD" w:rsidRDefault="007969BD" w:rsidP="000E0813">
      <w:pPr>
        <w:ind w:left="360"/>
      </w:pPr>
      <w:r w:rsidRPr="007969BD">
        <w:rPr>
          <w:b/>
        </w:rPr>
        <w:t>OFFLINE</w:t>
      </w:r>
      <w:r>
        <w:t xml:space="preserve"> – if you download Compliance to device first, this will also download resident info to device and will not require Internet in the field to view Resident Info.  Updates to data do currently require Internet. </w:t>
      </w:r>
    </w:p>
    <w:p w:rsidR="000E0813" w:rsidRDefault="000E0813" w:rsidP="000E0813">
      <w:pPr>
        <w:pStyle w:val="ListParagraph"/>
        <w:numPr>
          <w:ilvl w:val="0"/>
          <w:numId w:val="15"/>
        </w:numPr>
      </w:pPr>
      <w:r>
        <w:t xml:space="preserve">Accessing the module </w:t>
      </w:r>
      <w:r w:rsidR="00F9383E">
        <w:t>–</w:t>
      </w:r>
      <w:r>
        <w:t xml:space="preserve"> </w:t>
      </w:r>
      <w:r w:rsidR="00F9383E">
        <w:t xml:space="preserve">tap on Resident Info in Portfolio or on the icon next to the selected address.  </w:t>
      </w:r>
    </w:p>
    <w:p w:rsidR="00F9383E" w:rsidRDefault="00F9383E" w:rsidP="00F9383E">
      <w:pPr>
        <w:pStyle w:val="ListParagraph"/>
        <w:numPr>
          <w:ilvl w:val="0"/>
          <w:numId w:val="15"/>
        </w:numPr>
      </w:pPr>
      <w:r>
        <w:t>Tapping next to the selected address (b) will automatically bring up that account info.</w:t>
      </w:r>
    </w:p>
    <w:p w:rsidR="00F9383E" w:rsidRDefault="00F9383E" w:rsidP="00F9383E">
      <w:pPr>
        <w:pStyle w:val="ListParagraph"/>
        <w:ind w:left="1080"/>
      </w:pPr>
    </w:p>
    <w:p w:rsidR="00F9383E" w:rsidRDefault="00F9383E" w:rsidP="003F41CD">
      <w:r>
        <w:rPr>
          <w:noProof/>
        </w:rPr>
        <w:drawing>
          <wp:inline distT="0" distB="0" distL="0" distR="0" wp14:anchorId="2A26F6B3" wp14:editId="41C4FEC9">
            <wp:extent cx="2895600" cy="579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16349" cy="5840730"/>
                    </a:xfrm>
                    <a:prstGeom prst="rect">
                      <a:avLst/>
                    </a:prstGeom>
                  </pic:spPr>
                </pic:pic>
              </a:graphicData>
            </a:graphic>
          </wp:inline>
        </w:drawing>
      </w:r>
      <w:r w:rsidR="007969BD">
        <w:t xml:space="preserve">            </w:t>
      </w:r>
      <w:r>
        <w:t xml:space="preserve">   </w:t>
      </w:r>
      <w:r>
        <w:rPr>
          <w:noProof/>
        </w:rPr>
        <w:drawing>
          <wp:inline distT="0" distB="0" distL="0" distR="0">
            <wp:extent cx="2901315" cy="5770836"/>
            <wp:effectExtent l="0" t="0" r="0" b="1905"/>
            <wp:docPr id="3" name="Picture 3" descr="C:\Users\aborshch\AppData\Local\Temp\SNAGHTML1f9061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rshch\AppData\Local\Temp\SNAGHTML1f9061b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1374" cy="5830625"/>
                    </a:xfrm>
                    <a:prstGeom prst="rect">
                      <a:avLst/>
                    </a:prstGeom>
                    <a:noFill/>
                    <a:ln>
                      <a:noFill/>
                    </a:ln>
                  </pic:spPr>
                </pic:pic>
              </a:graphicData>
            </a:graphic>
          </wp:inline>
        </w:drawing>
      </w:r>
    </w:p>
    <w:p w:rsidR="00B911D4" w:rsidRDefault="00B911D4" w:rsidP="00F9383E">
      <w:pPr>
        <w:pStyle w:val="ListParagraph"/>
        <w:ind w:left="1080"/>
      </w:pPr>
    </w:p>
    <w:p w:rsidR="00B911D4" w:rsidRDefault="00B911D4" w:rsidP="00F9383E">
      <w:pPr>
        <w:pStyle w:val="ListParagraph"/>
        <w:ind w:left="1080"/>
      </w:pPr>
    </w:p>
    <w:p w:rsidR="00F9383E" w:rsidRDefault="00F9383E" w:rsidP="00F9383E">
      <w:pPr>
        <w:pStyle w:val="ListParagraph"/>
        <w:ind w:left="1080"/>
      </w:pPr>
    </w:p>
    <w:p w:rsidR="00F9383E" w:rsidRDefault="00B911D4" w:rsidP="00B911D4">
      <w:pPr>
        <w:pStyle w:val="ListParagraph"/>
        <w:numPr>
          <w:ilvl w:val="0"/>
          <w:numId w:val="15"/>
        </w:numPr>
      </w:pPr>
      <w:r>
        <w:t>Searching for account – search by starting to enter either the house number, street, name or account number.</w:t>
      </w:r>
    </w:p>
    <w:p w:rsidR="00B911D4" w:rsidRDefault="00B911D4" w:rsidP="00B911D4">
      <w:pPr>
        <w:pStyle w:val="ListParagraph"/>
        <w:ind w:left="1080"/>
      </w:pPr>
      <w:r>
        <w:rPr>
          <w:noProof/>
        </w:rPr>
        <w:drawing>
          <wp:inline distT="0" distB="0" distL="0" distR="0" wp14:anchorId="0C8807D1" wp14:editId="001B4DBB">
            <wp:extent cx="3209925" cy="6552493"/>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34482" cy="6602621"/>
                    </a:xfrm>
                    <a:prstGeom prst="rect">
                      <a:avLst/>
                    </a:prstGeom>
                  </pic:spPr>
                </pic:pic>
              </a:graphicData>
            </a:graphic>
          </wp:inline>
        </w:drawing>
      </w:r>
    </w:p>
    <w:p w:rsidR="00B911D4" w:rsidRDefault="00B911D4" w:rsidP="00B911D4">
      <w:pPr>
        <w:pStyle w:val="ListParagraph"/>
        <w:ind w:left="1080"/>
      </w:pPr>
    </w:p>
    <w:p w:rsidR="00B911D4" w:rsidRDefault="00B911D4" w:rsidP="00B911D4">
      <w:pPr>
        <w:pStyle w:val="ListParagraph"/>
        <w:numPr>
          <w:ilvl w:val="0"/>
          <w:numId w:val="15"/>
        </w:numPr>
      </w:pPr>
      <w:r>
        <w:t xml:space="preserve">Contacts – presents contact and account info.  The </w:t>
      </w:r>
      <w:r w:rsidRPr="00B911D4">
        <w:rPr>
          <w:b/>
        </w:rPr>
        <w:t>^</w:t>
      </w:r>
      <w:r>
        <w:rPr>
          <w:b/>
        </w:rPr>
        <w:t xml:space="preserve"> </w:t>
      </w:r>
      <w:r>
        <w:t>symbol can be used to minimize and maximize the account info.  The following info can be viewed and edited (if enabled):</w:t>
      </w:r>
    </w:p>
    <w:p w:rsidR="00B911D4" w:rsidRDefault="00B911D4" w:rsidP="00B911D4">
      <w:pPr>
        <w:pStyle w:val="ListParagraph"/>
        <w:numPr>
          <w:ilvl w:val="2"/>
          <w:numId w:val="15"/>
        </w:numPr>
      </w:pPr>
      <w:r>
        <w:t>Account type/contact type</w:t>
      </w:r>
    </w:p>
    <w:p w:rsidR="00B911D4" w:rsidRDefault="00B911D4" w:rsidP="00B911D4">
      <w:pPr>
        <w:pStyle w:val="ListParagraph"/>
        <w:numPr>
          <w:ilvl w:val="2"/>
          <w:numId w:val="15"/>
        </w:numPr>
      </w:pPr>
      <w:r>
        <w:t>Phone numbers (tap phone to call and message to message contact)</w:t>
      </w:r>
    </w:p>
    <w:p w:rsidR="00B911D4" w:rsidRDefault="00B911D4" w:rsidP="00B911D4">
      <w:pPr>
        <w:pStyle w:val="ListParagraph"/>
        <w:numPr>
          <w:ilvl w:val="2"/>
          <w:numId w:val="15"/>
        </w:numPr>
      </w:pPr>
      <w:r>
        <w:t>Date of Birth</w:t>
      </w:r>
    </w:p>
    <w:p w:rsidR="00B911D4" w:rsidRDefault="00B911D4" w:rsidP="00B911D4">
      <w:pPr>
        <w:pStyle w:val="ListParagraph"/>
        <w:numPr>
          <w:ilvl w:val="2"/>
          <w:numId w:val="15"/>
        </w:numPr>
      </w:pPr>
      <w:r>
        <w:t>HOPA Dates</w:t>
      </w:r>
    </w:p>
    <w:p w:rsidR="00B911D4" w:rsidRDefault="00B911D4" w:rsidP="00B911D4">
      <w:pPr>
        <w:pStyle w:val="ListParagraph"/>
        <w:numPr>
          <w:ilvl w:val="2"/>
          <w:numId w:val="15"/>
        </w:numPr>
      </w:pPr>
      <w:r>
        <w:t>Email Address (tap envelope to email contact)</w:t>
      </w:r>
    </w:p>
    <w:p w:rsidR="00B911D4" w:rsidRDefault="00B911D4" w:rsidP="00B911D4">
      <w:pPr>
        <w:pStyle w:val="ListParagraph"/>
        <w:ind w:left="2520"/>
      </w:pPr>
    </w:p>
    <w:p w:rsidR="00B911D4" w:rsidRDefault="00B911D4" w:rsidP="00B911D4">
      <w:pPr>
        <w:pStyle w:val="ListParagraph"/>
        <w:ind w:left="1080"/>
      </w:pPr>
      <w:r>
        <w:lastRenderedPageBreak/>
        <w:t>Tap “Edit Contact Info” to bring up the edit screen where you can add or edit contact details.</w:t>
      </w:r>
    </w:p>
    <w:p w:rsidR="00B911D4" w:rsidRDefault="00B911D4" w:rsidP="003F41CD">
      <w:r>
        <w:rPr>
          <w:noProof/>
        </w:rPr>
        <w:drawing>
          <wp:inline distT="0" distB="0" distL="0" distR="0" wp14:anchorId="6A99FB18" wp14:editId="0BFF85CA">
            <wp:extent cx="3067050" cy="613409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79237" cy="6158473"/>
                    </a:xfrm>
                    <a:prstGeom prst="rect">
                      <a:avLst/>
                    </a:prstGeom>
                  </pic:spPr>
                </pic:pic>
              </a:graphicData>
            </a:graphic>
          </wp:inline>
        </w:drawing>
      </w:r>
      <w:r w:rsidR="003F41CD">
        <w:t xml:space="preserve">          </w:t>
      </w:r>
      <w:r>
        <w:t xml:space="preserve"> </w:t>
      </w:r>
      <w:r>
        <w:rPr>
          <w:noProof/>
        </w:rPr>
        <w:drawing>
          <wp:inline distT="0" distB="0" distL="0" distR="0" wp14:anchorId="078F3133" wp14:editId="5FAE154D">
            <wp:extent cx="3048000" cy="6129403"/>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64047" cy="6161673"/>
                    </a:xfrm>
                    <a:prstGeom prst="rect">
                      <a:avLst/>
                    </a:prstGeom>
                  </pic:spPr>
                </pic:pic>
              </a:graphicData>
            </a:graphic>
          </wp:inline>
        </w:drawing>
      </w:r>
    </w:p>
    <w:p w:rsidR="00736683" w:rsidRDefault="00736683" w:rsidP="00B911D4">
      <w:pPr>
        <w:pStyle w:val="ListParagraph"/>
        <w:ind w:left="1080"/>
      </w:pPr>
    </w:p>
    <w:p w:rsidR="003F41CD" w:rsidRDefault="003F41CD" w:rsidP="00B911D4">
      <w:pPr>
        <w:pStyle w:val="ListParagraph"/>
        <w:ind w:left="1080"/>
      </w:pPr>
    </w:p>
    <w:p w:rsidR="003F41CD" w:rsidRDefault="003F41CD" w:rsidP="00B911D4">
      <w:pPr>
        <w:pStyle w:val="ListParagraph"/>
        <w:ind w:left="1080"/>
      </w:pPr>
    </w:p>
    <w:p w:rsidR="003F41CD" w:rsidRDefault="003F41CD" w:rsidP="00B911D4">
      <w:pPr>
        <w:pStyle w:val="ListParagraph"/>
        <w:ind w:left="1080"/>
      </w:pPr>
    </w:p>
    <w:p w:rsidR="003F41CD" w:rsidRDefault="003F41CD" w:rsidP="00B911D4">
      <w:pPr>
        <w:pStyle w:val="ListParagraph"/>
        <w:ind w:left="1080"/>
      </w:pPr>
    </w:p>
    <w:p w:rsidR="003F41CD" w:rsidRDefault="003F41CD" w:rsidP="00B911D4">
      <w:pPr>
        <w:pStyle w:val="ListParagraph"/>
        <w:ind w:left="1080"/>
      </w:pPr>
    </w:p>
    <w:p w:rsidR="003F41CD" w:rsidRDefault="003F41CD" w:rsidP="00B911D4">
      <w:pPr>
        <w:pStyle w:val="ListParagraph"/>
        <w:ind w:left="1080"/>
      </w:pPr>
    </w:p>
    <w:p w:rsidR="003F41CD" w:rsidRDefault="003F41CD" w:rsidP="00B911D4">
      <w:pPr>
        <w:pStyle w:val="ListParagraph"/>
        <w:ind w:left="1080"/>
      </w:pPr>
    </w:p>
    <w:p w:rsidR="003F41CD" w:rsidRDefault="003F41CD" w:rsidP="00B911D4">
      <w:pPr>
        <w:pStyle w:val="ListParagraph"/>
        <w:ind w:left="1080"/>
      </w:pPr>
    </w:p>
    <w:p w:rsidR="003F41CD" w:rsidRDefault="003F41CD" w:rsidP="00B911D4">
      <w:pPr>
        <w:pStyle w:val="ListParagraph"/>
        <w:ind w:left="1080"/>
      </w:pPr>
    </w:p>
    <w:p w:rsidR="003F41CD" w:rsidRDefault="003F41CD" w:rsidP="00B911D4">
      <w:pPr>
        <w:pStyle w:val="ListParagraph"/>
        <w:ind w:left="1080"/>
      </w:pPr>
    </w:p>
    <w:p w:rsidR="003F41CD" w:rsidRDefault="003F41CD" w:rsidP="00B911D4">
      <w:pPr>
        <w:pStyle w:val="ListParagraph"/>
        <w:ind w:left="1080"/>
      </w:pPr>
    </w:p>
    <w:p w:rsidR="003F41CD" w:rsidRDefault="003F41CD" w:rsidP="00B911D4">
      <w:pPr>
        <w:pStyle w:val="ListParagraph"/>
        <w:ind w:left="1080"/>
      </w:pPr>
    </w:p>
    <w:p w:rsidR="003F41CD" w:rsidRDefault="003F41CD" w:rsidP="00B911D4">
      <w:pPr>
        <w:pStyle w:val="ListParagraph"/>
        <w:ind w:left="1080"/>
      </w:pPr>
    </w:p>
    <w:p w:rsidR="003F41CD" w:rsidRDefault="003F41CD" w:rsidP="00B911D4">
      <w:pPr>
        <w:pStyle w:val="ListParagraph"/>
        <w:ind w:left="1080"/>
      </w:pPr>
    </w:p>
    <w:p w:rsidR="00736683" w:rsidRDefault="00736683" w:rsidP="00736683">
      <w:pPr>
        <w:pStyle w:val="ListParagraph"/>
        <w:numPr>
          <w:ilvl w:val="0"/>
          <w:numId w:val="15"/>
        </w:numPr>
      </w:pPr>
      <w:r>
        <w:t xml:space="preserve">Notes </w:t>
      </w:r>
      <w:r w:rsidR="006E7FDB">
        <w:t>–</w:t>
      </w:r>
      <w:r>
        <w:t xml:space="preserve"> </w:t>
      </w:r>
      <w:r w:rsidR="006E7FDB">
        <w:t>allows to view and add/edit account notes.</w:t>
      </w:r>
    </w:p>
    <w:p w:rsidR="006E7FDB" w:rsidRDefault="006E7FDB" w:rsidP="006E7FDB">
      <w:pPr>
        <w:ind w:left="720"/>
      </w:pPr>
      <w:r>
        <w:rPr>
          <w:noProof/>
        </w:rPr>
        <w:drawing>
          <wp:inline distT="0" distB="0" distL="0" distR="0" wp14:anchorId="58EABF3C" wp14:editId="131703E3">
            <wp:extent cx="3152775" cy="6305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58085" cy="6316170"/>
                    </a:xfrm>
                    <a:prstGeom prst="rect">
                      <a:avLst/>
                    </a:prstGeom>
                  </pic:spPr>
                </pic:pic>
              </a:graphicData>
            </a:graphic>
          </wp:inline>
        </w:drawing>
      </w:r>
    </w:p>
    <w:p w:rsidR="006E7FDB" w:rsidRDefault="006E7FDB" w:rsidP="006E7FDB">
      <w:pPr>
        <w:ind w:left="720"/>
      </w:pPr>
    </w:p>
    <w:p w:rsidR="003F41CD" w:rsidRDefault="003F41CD" w:rsidP="006E7FDB">
      <w:pPr>
        <w:ind w:left="720"/>
      </w:pPr>
    </w:p>
    <w:p w:rsidR="003F41CD" w:rsidRDefault="003F41CD" w:rsidP="006E7FDB">
      <w:pPr>
        <w:ind w:left="720"/>
      </w:pPr>
    </w:p>
    <w:p w:rsidR="003F41CD" w:rsidRDefault="003F41CD" w:rsidP="006E7FDB">
      <w:pPr>
        <w:ind w:left="720"/>
      </w:pPr>
    </w:p>
    <w:p w:rsidR="003F41CD" w:rsidRDefault="003F41CD" w:rsidP="006E7FDB">
      <w:pPr>
        <w:ind w:left="720"/>
      </w:pPr>
    </w:p>
    <w:p w:rsidR="003F41CD" w:rsidRDefault="003F41CD" w:rsidP="006E7FDB">
      <w:pPr>
        <w:ind w:left="720"/>
      </w:pPr>
    </w:p>
    <w:p w:rsidR="003F41CD" w:rsidRDefault="003F41CD" w:rsidP="006E7FDB">
      <w:pPr>
        <w:ind w:left="720"/>
      </w:pPr>
    </w:p>
    <w:p w:rsidR="003F41CD" w:rsidRDefault="003F41CD" w:rsidP="006E7FDB">
      <w:pPr>
        <w:ind w:left="720"/>
      </w:pPr>
    </w:p>
    <w:p w:rsidR="006E7FDB" w:rsidRDefault="006E7FDB" w:rsidP="006E7FDB">
      <w:pPr>
        <w:pStyle w:val="ListParagraph"/>
        <w:numPr>
          <w:ilvl w:val="0"/>
          <w:numId w:val="15"/>
        </w:numPr>
      </w:pPr>
      <w:r>
        <w:lastRenderedPageBreak/>
        <w:t>Ledger – allows the user to view ledger history, there is no edit functionality.</w:t>
      </w:r>
    </w:p>
    <w:p w:rsidR="006E7FDB" w:rsidRDefault="006E7FDB" w:rsidP="006E7FDB">
      <w:pPr>
        <w:ind w:left="720"/>
      </w:pPr>
      <w:r>
        <w:rPr>
          <w:noProof/>
        </w:rPr>
        <w:drawing>
          <wp:inline distT="0" distB="0" distL="0" distR="0" wp14:anchorId="482DC42F" wp14:editId="5354313D">
            <wp:extent cx="3028950" cy="60248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39111" cy="6045098"/>
                    </a:xfrm>
                    <a:prstGeom prst="rect">
                      <a:avLst/>
                    </a:prstGeom>
                  </pic:spPr>
                </pic:pic>
              </a:graphicData>
            </a:graphic>
          </wp:inline>
        </w:drawing>
      </w:r>
    </w:p>
    <w:p w:rsidR="006E7FDB" w:rsidRDefault="006E7FDB" w:rsidP="006E7FDB">
      <w:pPr>
        <w:ind w:left="720"/>
      </w:pPr>
    </w:p>
    <w:p w:rsidR="003F41CD" w:rsidRDefault="003F41CD" w:rsidP="006E7FDB">
      <w:pPr>
        <w:ind w:left="720"/>
      </w:pPr>
    </w:p>
    <w:p w:rsidR="003F41CD" w:rsidRDefault="003F41CD" w:rsidP="006E7FDB">
      <w:pPr>
        <w:ind w:left="720"/>
      </w:pPr>
    </w:p>
    <w:p w:rsidR="003F41CD" w:rsidRDefault="003F41CD" w:rsidP="006E7FDB">
      <w:pPr>
        <w:ind w:left="720"/>
      </w:pPr>
    </w:p>
    <w:p w:rsidR="003F41CD" w:rsidRDefault="003F41CD" w:rsidP="006E7FDB">
      <w:pPr>
        <w:ind w:left="720"/>
      </w:pPr>
    </w:p>
    <w:p w:rsidR="003F41CD" w:rsidRDefault="003F41CD" w:rsidP="006E7FDB">
      <w:pPr>
        <w:ind w:left="720"/>
      </w:pPr>
    </w:p>
    <w:p w:rsidR="003F41CD" w:rsidRDefault="003F41CD" w:rsidP="006E7FDB">
      <w:pPr>
        <w:ind w:left="720"/>
      </w:pPr>
    </w:p>
    <w:p w:rsidR="003F41CD" w:rsidRDefault="003F41CD" w:rsidP="006E7FDB">
      <w:pPr>
        <w:ind w:left="720"/>
      </w:pPr>
    </w:p>
    <w:p w:rsidR="003F41CD" w:rsidRDefault="003F41CD" w:rsidP="006E7FDB">
      <w:pPr>
        <w:ind w:left="720"/>
      </w:pPr>
    </w:p>
    <w:p w:rsidR="006E7FDB" w:rsidRDefault="006E7FDB" w:rsidP="006E7FDB">
      <w:pPr>
        <w:pStyle w:val="ListParagraph"/>
        <w:numPr>
          <w:ilvl w:val="0"/>
          <w:numId w:val="15"/>
        </w:numPr>
      </w:pPr>
      <w:r>
        <w:lastRenderedPageBreak/>
        <w:t>Compliance – provides historical compliance information on account, including closed violations (all history).</w:t>
      </w:r>
    </w:p>
    <w:p w:rsidR="003F41CD" w:rsidRDefault="003F41CD" w:rsidP="003F41CD">
      <w:pPr>
        <w:pStyle w:val="ListParagraph"/>
        <w:ind w:left="1080"/>
      </w:pPr>
    </w:p>
    <w:p w:rsidR="006E7FDB" w:rsidRDefault="006E7FDB" w:rsidP="006E7FDB">
      <w:pPr>
        <w:pStyle w:val="ListParagraph"/>
        <w:ind w:left="1080"/>
      </w:pPr>
      <w:r>
        <w:rPr>
          <w:noProof/>
        </w:rPr>
        <w:drawing>
          <wp:inline distT="0" distB="0" distL="0" distR="0" wp14:anchorId="3A39DCDB" wp14:editId="40D3AA40">
            <wp:extent cx="3281095" cy="655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86351" cy="6563698"/>
                    </a:xfrm>
                    <a:prstGeom prst="rect">
                      <a:avLst/>
                    </a:prstGeom>
                  </pic:spPr>
                </pic:pic>
              </a:graphicData>
            </a:graphic>
          </wp:inline>
        </w:drawing>
      </w:r>
    </w:p>
    <w:p w:rsidR="003F41CD" w:rsidRDefault="003F41CD" w:rsidP="006E7FDB">
      <w:pPr>
        <w:pStyle w:val="ListParagraph"/>
        <w:ind w:left="1080"/>
      </w:pPr>
    </w:p>
    <w:p w:rsidR="003F41CD" w:rsidRDefault="003F41CD" w:rsidP="006E7FDB">
      <w:pPr>
        <w:pStyle w:val="ListParagraph"/>
        <w:ind w:left="1080"/>
      </w:pPr>
    </w:p>
    <w:p w:rsidR="003F41CD" w:rsidRDefault="003F41CD" w:rsidP="006E7FDB">
      <w:pPr>
        <w:pStyle w:val="ListParagraph"/>
        <w:ind w:left="1080"/>
      </w:pPr>
    </w:p>
    <w:p w:rsidR="003F41CD" w:rsidRDefault="003F41CD" w:rsidP="006E7FDB">
      <w:pPr>
        <w:pStyle w:val="ListParagraph"/>
        <w:ind w:left="1080"/>
      </w:pPr>
    </w:p>
    <w:p w:rsidR="003F41CD" w:rsidRDefault="003F41CD" w:rsidP="006E7FDB">
      <w:pPr>
        <w:pStyle w:val="ListParagraph"/>
        <w:ind w:left="1080"/>
      </w:pPr>
    </w:p>
    <w:p w:rsidR="003F41CD" w:rsidRDefault="003F41CD" w:rsidP="006E7FDB">
      <w:pPr>
        <w:pStyle w:val="ListParagraph"/>
        <w:ind w:left="1080"/>
      </w:pPr>
    </w:p>
    <w:p w:rsidR="003F41CD" w:rsidRDefault="003F41CD" w:rsidP="006E7FDB">
      <w:pPr>
        <w:pStyle w:val="ListParagraph"/>
        <w:ind w:left="1080"/>
      </w:pPr>
    </w:p>
    <w:p w:rsidR="003F41CD" w:rsidRDefault="003F41CD" w:rsidP="006E7FDB">
      <w:pPr>
        <w:pStyle w:val="ListParagraph"/>
        <w:ind w:left="1080"/>
      </w:pPr>
    </w:p>
    <w:p w:rsidR="003F41CD" w:rsidRDefault="003F41CD" w:rsidP="006E7FDB">
      <w:pPr>
        <w:pStyle w:val="ListParagraph"/>
        <w:ind w:left="1080"/>
      </w:pPr>
    </w:p>
    <w:p w:rsidR="003F41CD" w:rsidRDefault="003F41CD" w:rsidP="006E7FDB">
      <w:pPr>
        <w:pStyle w:val="ListParagraph"/>
        <w:ind w:left="1080"/>
      </w:pPr>
    </w:p>
    <w:p w:rsidR="003F41CD" w:rsidRDefault="003F41CD" w:rsidP="006E7FDB">
      <w:pPr>
        <w:pStyle w:val="ListParagraph"/>
        <w:ind w:left="1080"/>
      </w:pPr>
    </w:p>
    <w:p w:rsidR="006E7FDB" w:rsidRDefault="006E7FDB" w:rsidP="006E7FDB">
      <w:pPr>
        <w:pStyle w:val="ListParagraph"/>
        <w:ind w:left="1080"/>
      </w:pPr>
    </w:p>
    <w:p w:rsidR="006E7FDB" w:rsidRDefault="006E7FDB" w:rsidP="006E7FDB">
      <w:pPr>
        <w:pStyle w:val="ListParagraph"/>
        <w:numPr>
          <w:ilvl w:val="0"/>
          <w:numId w:val="15"/>
        </w:numPr>
      </w:pPr>
      <w:r>
        <w:lastRenderedPageBreak/>
        <w:t>Arches – provides architectural history</w:t>
      </w:r>
    </w:p>
    <w:p w:rsidR="003F41CD" w:rsidRDefault="003F41CD" w:rsidP="003F41CD">
      <w:pPr>
        <w:pStyle w:val="ListParagraph"/>
        <w:ind w:left="1080"/>
      </w:pPr>
    </w:p>
    <w:p w:rsidR="006E7FDB" w:rsidRDefault="006E7FDB" w:rsidP="006E7FDB">
      <w:pPr>
        <w:pStyle w:val="ListParagraph"/>
        <w:ind w:left="1080"/>
      </w:pPr>
      <w:r>
        <w:rPr>
          <w:noProof/>
        </w:rPr>
        <w:drawing>
          <wp:inline distT="0" distB="0" distL="0" distR="0" wp14:anchorId="06C06AF6" wp14:editId="493156A6">
            <wp:extent cx="3290353" cy="6562725"/>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97206" cy="6576393"/>
                    </a:xfrm>
                    <a:prstGeom prst="rect">
                      <a:avLst/>
                    </a:prstGeom>
                  </pic:spPr>
                </pic:pic>
              </a:graphicData>
            </a:graphic>
          </wp:inline>
        </w:drawing>
      </w:r>
    </w:p>
    <w:p w:rsidR="00B763DA" w:rsidRDefault="00B763DA" w:rsidP="006E7FDB">
      <w:pPr>
        <w:pStyle w:val="ListParagraph"/>
        <w:ind w:left="1080"/>
      </w:pPr>
    </w:p>
    <w:p w:rsidR="00B763DA" w:rsidRDefault="00B763DA" w:rsidP="006E7FDB">
      <w:pPr>
        <w:pStyle w:val="ListParagraph"/>
        <w:ind w:left="1080"/>
      </w:pPr>
    </w:p>
    <w:p w:rsidR="00B763DA" w:rsidRDefault="00B763DA" w:rsidP="006E7FDB">
      <w:pPr>
        <w:pStyle w:val="ListParagraph"/>
        <w:ind w:left="1080"/>
      </w:pPr>
    </w:p>
    <w:p w:rsidR="00B763DA" w:rsidRDefault="00B763DA" w:rsidP="006E7FDB">
      <w:pPr>
        <w:pStyle w:val="ListParagraph"/>
        <w:ind w:left="1080"/>
      </w:pPr>
    </w:p>
    <w:p w:rsidR="00B763DA" w:rsidRDefault="00B763DA" w:rsidP="006E7FDB">
      <w:pPr>
        <w:pStyle w:val="ListParagraph"/>
        <w:ind w:left="1080"/>
      </w:pPr>
    </w:p>
    <w:p w:rsidR="00B763DA" w:rsidRDefault="00B763DA" w:rsidP="006E7FDB">
      <w:pPr>
        <w:pStyle w:val="ListParagraph"/>
        <w:ind w:left="1080"/>
      </w:pPr>
    </w:p>
    <w:p w:rsidR="00B763DA" w:rsidRDefault="00B763DA" w:rsidP="006E7FDB">
      <w:pPr>
        <w:pStyle w:val="ListParagraph"/>
        <w:ind w:left="1080"/>
      </w:pPr>
    </w:p>
    <w:p w:rsidR="00B763DA" w:rsidRDefault="00B763DA" w:rsidP="006E7FDB">
      <w:pPr>
        <w:pStyle w:val="ListParagraph"/>
        <w:ind w:left="1080"/>
      </w:pPr>
    </w:p>
    <w:p w:rsidR="00B763DA" w:rsidRDefault="00B763DA" w:rsidP="006E7FDB">
      <w:pPr>
        <w:pStyle w:val="ListParagraph"/>
        <w:ind w:left="1080"/>
      </w:pPr>
    </w:p>
    <w:p w:rsidR="00B763DA" w:rsidRDefault="00B763DA" w:rsidP="006E7FDB">
      <w:pPr>
        <w:pStyle w:val="ListParagraph"/>
        <w:ind w:left="1080"/>
      </w:pPr>
    </w:p>
    <w:p w:rsidR="00B763DA" w:rsidRDefault="00B763DA" w:rsidP="006E7FDB">
      <w:pPr>
        <w:pStyle w:val="ListParagraph"/>
        <w:ind w:left="1080"/>
      </w:pPr>
    </w:p>
    <w:p w:rsidR="003F41CD" w:rsidRDefault="003F41CD" w:rsidP="006E7FDB">
      <w:pPr>
        <w:pStyle w:val="ListParagraph"/>
        <w:ind w:left="1080"/>
      </w:pPr>
    </w:p>
    <w:p w:rsidR="00B763DA" w:rsidRDefault="00B763DA" w:rsidP="00B763DA">
      <w:pPr>
        <w:pStyle w:val="ListParagraph"/>
        <w:numPr>
          <w:ilvl w:val="0"/>
          <w:numId w:val="15"/>
        </w:numPr>
      </w:pPr>
      <w:r>
        <w:lastRenderedPageBreak/>
        <w:t>Note History (Days) Setting</w:t>
      </w:r>
    </w:p>
    <w:p w:rsidR="00B763DA" w:rsidRDefault="00B763DA" w:rsidP="00B763DA">
      <w:pPr>
        <w:pStyle w:val="ListParagraph"/>
        <w:ind w:left="1080"/>
      </w:pPr>
      <w:r>
        <w:t>There is a new setting to control how many days of history are synced to the device when using Resident Info in Offline mode.  The setting defaults to 90 days but can be changed.  The fewer the days of history, the quicker the Property will sync to the device.</w:t>
      </w:r>
    </w:p>
    <w:p w:rsidR="00B763DA" w:rsidRDefault="00B763DA" w:rsidP="00B763DA">
      <w:pPr>
        <w:pStyle w:val="ListParagraph"/>
        <w:ind w:left="1080"/>
      </w:pPr>
    </w:p>
    <w:p w:rsidR="00B763DA" w:rsidRDefault="00B763DA" w:rsidP="00B763DA">
      <w:pPr>
        <w:pStyle w:val="ListParagraph"/>
        <w:ind w:left="1080"/>
      </w:pPr>
      <w:r>
        <w:rPr>
          <w:noProof/>
        </w:rPr>
        <w:drawing>
          <wp:inline distT="0" distB="0" distL="0" distR="0" wp14:anchorId="18C181BB" wp14:editId="11213975">
            <wp:extent cx="3137815" cy="645795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57651" cy="6498774"/>
                    </a:xfrm>
                    <a:prstGeom prst="rect">
                      <a:avLst/>
                    </a:prstGeom>
                  </pic:spPr>
                </pic:pic>
              </a:graphicData>
            </a:graphic>
          </wp:inline>
        </w:drawing>
      </w:r>
    </w:p>
    <w:p w:rsidR="003F41CD" w:rsidRDefault="003F41CD" w:rsidP="006E7FDB">
      <w:pPr>
        <w:pStyle w:val="ListParagraph"/>
        <w:ind w:left="1080"/>
      </w:pPr>
    </w:p>
    <w:p w:rsidR="003F41CD" w:rsidRDefault="003F41CD" w:rsidP="006E7FDB">
      <w:pPr>
        <w:pStyle w:val="ListParagraph"/>
        <w:ind w:left="1080"/>
      </w:pPr>
    </w:p>
    <w:p w:rsidR="003F41CD" w:rsidRDefault="003F41CD" w:rsidP="006E7FDB">
      <w:pPr>
        <w:pStyle w:val="ListParagraph"/>
        <w:ind w:left="1080"/>
      </w:pPr>
    </w:p>
    <w:p w:rsidR="003F41CD" w:rsidRDefault="003F41CD" w:rsidP="006E7FDB">
      <w:pPr>
        <w:pStyle w:val="ListParagraph"/>
        <w:ind w:left="1080"/>
      </w:pPr>
    </w:p>
    <w:p w:rsidR="003F41CD" w:rsidRDefault="003F41CD" w:rsidP="006E7FDB">
      <w:pPr>
        <w:pStyle w:val="ListParagraph"/>
        <w:ind w:left="1080"/>
      </w:pPr>
    </w:p>
    <w:p w:rsidR="003F41CD" w:rsidRDefault="003F41CD" w:rsidP="006E7FDB">
      <w:pPr>
        <w:pStyle w:val="ListParagraph"/>
        <w:ind w:left="1080"/>
      </w:pPr>
    </w:p>
    <w:p w:rsidR="003F41CD" w:rsidRDefault="003F41CD" w:rsidP="006E7FDB">
      <w:pPr>
        <w:pStyle w:val="ListParagraph"/>
        <w:ind w:left="1080"/>
      </w:pPr>
    </w:p>
    <w:p w:rsidR="006B1096" w:rsidRDefault="003A3ED9" w:rsidP="006B1096">
      <w:pPr>
        <w:pStyle w:val="Heading1"/>
        <w:numPr>
          <w:ilvl w:val="0"/>
          <w:numId w:val="1"/>
        </w:numPr>
      </w:pPr>
      <w:r>
        <w:lastRenderedPageBreak/>
        <w:t>Inspection Date</w:t>
      </w:r>
    </w:p>
    <w:p w:rsidR="000E0813" w:rsidRDefault="000E0813" w:rsidP="00BC179E">
      <w:pPr>
        <w:pStyle w:val="NoSpacing"/>
        <w:ind w:left="360"/>
      </w:pPr>
      <w:r>
        <w:t>The original inspection date of the violation now appears on the inspection edit screen.  This date is not editable by default, but if your management company needs access to edit the date, please contact Hestia and we can activate the edit mode for your employees.</w:t>
      </w:r>
    </w:p>
    <w:p w:rsidR="007969BD" w:rsidRDefault="007969BD" w:rsidP="000E0813">
      <w:pPr>
        <w:ind w:left="360"/>
      </w:pPr>
    </w:p>
    <w:p w:rsidR="007969BD" w:rsidRDefault="00BC179E" w:rsidP="000E0813">
      <w:pPr>
        <w:ind w:left="360"/>
      </w:pPr>
      <w:r>
        <w:rPr>
          <w:noProof/>
        </w:rPr>
        <w:drawing>
          <wp:inline distT="0" distB="0" distL="0" distR="0" wp14:anchorId="01BC96C8" wp14:editId="0B750F14">
            <wp:extent cx="3123809" cy="627619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23809" cy="6276190"/>
                    </a:xfrm>
                    <a:prstGeom prst="rect">
                      <a:avLst/>
                    </a:prstGeom>
                  </pic:spPr>
                </pic:pic>
              </a:graphicData>
            </a:graphic>
          </wp:inline>
        </w:drawing>
      </w:r>
    </w:p>
    <w:p w:rsidR="007969BD" w:rsidRDefault="007969BD" w:rsidP="000E0813">
      <w:pPr>
        <w:ind w:left="360"/>
      </w:pPr>
    </w:p>
    <w:p w:rsidR="007969BD" w:rsidRDefault="007969BD" w:rsidP="000E0813">
      <w:pPr>
        <w:ind w:left="360"/>
      </w:pPr>
    </w:p>
    <w:p w:rsidR="007969BD" w:rsidRDefault="007969BD" w:rsidP="000E0813">
      <w:pPr>
        <w:ind w:left="360"/>
      </w:pPr>
    </w:p>
    <w:p w:rsidR="007969BD" w:rsidRDefault="007969BD" w:rsidP="000E0813">
      <w:pPr>
        <w:ind w:left="360"/>
      </w:pPr>
    </w:p>
    <w:p w:rsidR="007969BD" w:rsidRPr="000E0813" w:rsidRDefault="007969BD" w:rsidP="000E0813">
      <w:pPr>
        <w:ind w:left="360"/>
      </w:pPr>
    </w:p>
    <w:p w:rsidR="006B1096" w:rsidRDefault="003A3ED9" w:rsidP="006B1096">
      <w:pPr>
        <w:pStyle w:val="Heading1"/>
        <w:numPr>
          <w:ilvl w:val="0"/>
          <w:numId w:val="1"/>
        </w:numPr>
      </w:pPr>
      <w:r>
        <w:lastRenderedPageBreak/>
        <w:t>Multiple Communities in Property Selection Behavior</w:t>
      </w:r>
    </w:p>
    <w:p w:rsidR="000E0813" w:rsidRDefault="000E0813" w:rsidP="000E0813">
      <w:pPr>
        <w:ind w:left="360"/>
      </w:pPr>
      <w:r>
        <w:t>When adding a property to portfolio consisting of multiple communities, prior behavior was to have all communities selected.  The new behavior is to have the communities not selected by default, so you are able to select individual communities or still tap “Inspect All” at the bottom to select all.  This allows for a quicker selection of individual communities for inspection.</w:t>
      </w:r>
    </w:p>
    <w:p w:rsidR="00BC179E" w:rsidRDefault="00BC179E" w:rsidP="00BC179E">
      <w:pPr>
        <w:pStyle w:val="Heading1"/>
        <w:numPr>
          <w:ilvl w:val="0"/>
          <w:numId w:val="1"/>
        </w:numPr>
      </w:pPr>
      <w:r>
        <w:t>Brighter House Color</w:t>
      </w:r>
    </w:p>
    <w:p w:rsidR="00BC179E" w:rsidRDefault="00BC179E" w:rsidP="00BC179E">
      <w:pPr>
        <w:ind w:left="360"/>
      </w:pPr>
      <w:r>
        <w:t>Red on houses is now a brighter shade, to easier differentiate from other colors.</w:t>
      </w:r>
    </w:p>
    <w:p w:rsidR="00BC179E" w:rsidRDefault="00BC179E" w:rsidP="00BC179E">
      <w:pPr>
        <w:pStyle w:val="Heading1"/>
        <w:numPr>
          <w:ilvl w:val="0"/>
          <w:numId w:val="1"/>
        </w:numPr>
      </w:pPr>
      <w:r>
        <w:t>In Sequence Action Fix</w:t>
      </w:r>
    </w:p>
    <w:p w:rsidR="00BC179E" w:rsidRPr="00BC179E" w:rsidRDefault="00BC179E" w:rsidP="00BC179E">
      <w:pPr>
        <w:ind w:left="360"/>
      </w:pPr>
      <w:r>
        <w:t>Under some conditions, compliance actions that are defined as In Sequence in your VMS system were showing as Out of Sequence in HOA Toolkit.  This is now fixed and In Sequence actions show correctly.</w:t>
      </w:r>
    </w:p>
    <w:p w:rsidR="00903A28" w:rsidRDefault="00BC179E" w:rsidP="00903A28">
      <w:pPr>
        <w:pStyle w:val="Heading1"/>
        <w:numPr>
          <w:ilvl w:val="0"/>
          <w:numId w:val="1"/>
        </w:numPr>
      </w:pPr>
      <w:r>
        <w:t xml:space="preserve">Minor </w:t>
      </w:r>
      <w:r w:rsidR="003A3ED9">
        <w:t>Bug Fixes</w:t>
      </w:r>
    </w:p>
    <w:p w:rsidR="00DA5CC8" w:rsidRPr="00DA5CC8" w:rsidRDefault="003A3ED9" w:rsidP="00DA5CC8">
      <w:pPr>
        <w:pStyle w:val="ListParagraph"/>
        <w:numPr>
          <w:ilvl w:val="0"/>
          <w:numId w:val="13"/>
        </w:numPr>
      </w:pPr>
      <w:r>
        <w:t>In rare conditions on download, the app would report a successful download without all addresses having downloaded, this has been fixed.</w:t>
      </w:r>
    </w:p>
    <w:p w:rsidR="00B63CC2" w:rsidRPr="00347C30" w:rsidRDefault="00B63CC2" w:rsidP="00DA5CC8">
      <w:pPr>
        <w:pStyle w:val="ListParagraph"/>
        <w:ind w:left="1080"/>
      </w:pPr>
    </w:p>
    <w:sectPr w:rsidR="00B63CC2" w:rsidRPr="00347C30" w:rsidSect="007C6E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7AFE"/>
    <w:multiLevelType w:val="hybridMultilevel"/>
    <w:tmpl w:val="66507B3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52D25"/>
    <w:multiLevelType w:val="hybridMultilevel"/>
    <w:tmpl w:val="2CD0A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0425A"/>
    <w:multiLevelType w:val="hybridMultilevel"/>
    <w:tmpl w:val="78C20E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74534"/>
    <w:multiLevelType w:val="hybridMultilevel"/>
    <w:tmpl w:val="493035E2"/>
    <w:lvl w:ilvl="0" w:tplc="92949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376DDD"/>
    <w:multiLevelType w:val="hybridMultilevel"/>
    <w:tmpl w:val="13343118"/>
    <w:lvl w:ilvl="0" w:tplc="31FAA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705412"/>
    <w:multiLevelType w:val="hybridMultilevel"/>
    <w:tmpl w:val="22AEC8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0A0FB2"/>
    <w:multiLevelType w:val="hybridMultilevel"/>
    <w:tmpl w:val="3E54A6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A3508B"/>
    <w:multiLevelType w:val="hybridMultilevel"/>
    <w:tmpl w:val="9B1897A2"/>
    <w:lvl w:ilvl="0" w:tplc="8BB2CD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5C06BF"/>
    <w:multiLevelType w:val="hybridMultilevel"/>
    <w:tmpl w:val="13CE102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B8180A"/>
    <w:multiLevelType w:val="hybridMultilevel"/>
    <w:tmpl w:val="6F684B48"/>
    <w:lvl w:ilvl="0" w:tplc="4B046B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DB3B03"/>
    <w:multiLevelType w:val="hybridMultilevel"/>
    <w:tmpl w:val="60BEC9E0"/>
    <w:lvl w:ilvl="0" w:tplc="B1F6A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E75B68"/>
    <w:multiLevelType w:val="hybridMultilevel"/>
    <w:tmpl w:val="F2E861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301A1D"/>
    <w:multiLevelType w:val="hybridMultilevel"/>
    <w:tmpl w:val="3AB82A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05707E"/>
    <w:multiLevelType w:val="hybridMultilevel"/>
    <w:tmpl w:val="96FA7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150AF"/>
    <w:multiLevelType w:val="hybridMultilevel"/>
    <w:tmpl w:val="5D3ACEB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13"/>
  </w:num>
  <w:num w:numId="4">
    <w:abstractNumId w:val="10"/>
  </w:num>
  <w:num w:numId="5">
    <w:abstractNumId w:val="8"/>
  </w:num>
  <w:num w:numId="6">
    <w:abstractNumId w:val="4"/>
  </w:num>
  <w:num w:numId="7">
    <w:abstractNumId w:val="3"/>
  </w:num>
  <w:num w:numId="8">
    <w:abstractNumId w:val="14"/>
  </w:num>
  <w:num w:numId="9">
    <w:abstractNumId w:val="0"/>
  </w:num>
  <w:num w:numId="10">
    <w:abstractNumId w:val="12"/>
  </w:num>
  <w:num w:numId="11">
    <w:abstractNumId w:val="6"/>
  </w:num>
  <w:num w:numId="12">
    <w:abstractNumId w:val="2"/>
  </w:num>
  <w:num w:numId="13">
    <w:abstractNumId w:val="11"/>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96"/>
    <w:rsid w:val="00026F20"/>
    <w:rsid w:val="00050C99"/>
    <w:rsid w:val="000E0813"/>
    <w:rsid w:val="000E3292"/>
    <w:rsid w:val="001031BF"/>
    <w:rsid w:val="001038E8"/>
    <w:rsid w:val="00110277"/>
    <w:rsid w:val="001308D3"/>
    <w:rsid w:val="00147820"/>
    <w:rsid w:val="00156BFA"/>
    <w:rsid w:val="00195C43"/>
    <w:rsid w:val="001B5FB4"/>
    <w:rsid w:val="001F116F"/>
    <w:rsid w:val="002353DC"/>
    <w:rsid w:val="00250EF2"/>
    <w:rsid w:val="0028231F"/>
    <w:rsid w:val="0032779A"/>
    <w:rsid w:val="00347C30"/>
    <w:rsid w:val="00367358"/>
    <w:rsid w:val="00374CCB"/>
    <w:rsid w:val="003A3ED9"/>
    <w:rsid w:val="003B3E94"/>
    <w:rsid w:val="003D53F7"/>
    <w:rsid w:val="003F41CD"/>
    <w:rsid w:val="005664C8"/>
    <w:rsid w:val="005810E9"/>
    <w:rsid w:val="006851B1"/>
    <w:rsid w:val="006B1096"/>
    <w:rsid w:val="006E7FDB"/>
    <w:rsid w:val="00736683"/>
    <w:rsid w:val="007919DD"/>
    <w:rsid w:val="007969BD"/>
    <w:rsid w:val="00797B2B"/>
    <w:rsid w:val="007C6EBC"/>
    <w:rsid w:val="007E7AFC"/>
    <w:rsid w:val="007F7BB7"/>
    <w:rsid w:val="00826A86"/>
    <w:rsid w:val="00832265"/>
    <w:rsid w:val="00893DA9"/>
    <w:rsid w:val="00903A28"/>
    <w:rsid w:val="00920870"/>
    <w:rsid w:val="0097680A"/>
    <w:rsid w:val="009A41A4"/>
    <w:rsid w:val="00A11FE9"/>
    <w:rsid w:val="00A57192"/>
    <w:rsid w:val="00A81FCF"/>
    <w:rsid w:val="00AE15D1"/>
    <w:rsid w:val="00B3191C"/>
    <w:rsid w:val="00B63CC2"/>
    <w:rsid w:val="00B763DA"/>
    <w:rsid w:val="00B84388"/>
    <w:rsid w:val="00B911D4"/>
    <w:rsid w:val="00BA4383"/>
    <w:rsid w:val="00BC179E"/>
    <w:rsid w:val="00BD4F00"/>
    <w:rsid w:val="00C00F54"/>
    <w:rsid w:val="00C64D0E"/>
    <w:rsid w:val="00CA2D4F"/>
    <w:rsid w:val="00CE5084"/>
    <w:rsid w:val="00D41971"/>
    <w:rsid w:val="00D5201E"/>
    <w:rsid w:val="00DA5CC8"/>
    <w:rsid w:val="00E027DD"/>
    <w:rsid w:val="00E3713D"/>
    <w:rsid w:val="00E46A04"/>
    <w:rsid w:val="00E56F97"/>
    <w:rsid w:val="00F2495A"/>
    <w:rsid w:val="00F33C8E"/>
    <w:rsid w:val="00F469E6"/>
    <w:rsid w:val="00F9383E"/>
    <w:rsid w:val="00FE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22FB"/>
  <w15:chartTrackingRefBased/>
  <w15:docId w15:val="{5D8363B6-FD3C-4036-B9A3-60A82144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0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17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10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09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B109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B1096"/>
    <w:pPr>
      <w:ind w:left="720"/>
      <w:contextualSpacing/>
    </w:pPr>
  </w:style>
  <w:style w:type="character" w:styleId="Emphasis">
    <w:name w:val="Emphasis"/>
    <w:basedOn w:val="DefaultParagraphFont"/>
    <w:uiPriority w:val="20"/>
    <w:qFormat/>
    <w:rsid w:val="000E3292"/>
    <w:rPr>
      <w:i/>
      <w:iCs/>
    </w:rPr>
  </w:style>
  <w:style w:type="character" w:customStyle="1" w:styleId="Heading2Char">
    <w:name w:val="Heading 2 Char"/>
    <w:basedOn w:val="DefaultParagraphFont"/>
    <w:link w:val="Heading2"/>
    <w:uiPriority w:val="9"/>
    <w:rsid w:val="00BC179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BC179E"/>
    <w:pPr>
      <w:spacing w:after="0" w:line="240" w:lineRule="auto"/>
    </w:pPr>
  </w:style>
  <w:style w:type="character" w:styleId="Hyperlink">
    <w:name w:val="Hyperlink"/>
    <w:basedOn w:val="DefaultParagraphFont"/>
    <w:uiPriority w:val="99"/>
    <w:semiHidden/>
    <w:unhideWhenUsed/>
    <w:rsid w:val="00E46A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1618</TotalTime>
  <Pages>11</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AAM, LLC</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Borshch</dc:creator>
  <cp:keywords/>
  <dc:description/>
  <cp:lastModifiedBy>Alexander Borshch</cp:lastModifiedBy>
  <cp:revision>10</cp:revision>
  <dcterms:created xsi:type="dcterms:W3CDTF">2021-04-13T16:13:00Z</dcterms:created>
  <dcterms:modified xsi:type="dcterms:W3CDTF">2021-04-30T15:09:00Z</dcterms:modified>
</cp:coreProperties>
</file>