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97" w:rsidRDefault="000E3292" w:rsidP="006B1096">
      <w:pPr>
        <w:pStyle w:val="Title"/>
      </w:pPr>
      <w:r>
        <w:rPr>
          <w:noProof/>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4667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rPr>
        <w:t xml:space="preserve">             </w:t>
      </w:r>
      <w:r w:rsidR="006B1096" w:rsidRPr="000E3292">
        <w:rPr>
          <w:rStyle w:val="Emphasis"/>
        </w:rPr>
        <w:t xml:space="preserve">HOA Toolkit v. </w:t>
      </w:r>
      <w:r w:rsidR="007E7AFC">
        <w:rPr>
          <w:rStyle w:val="Emphasis"/>
        </w:rPr>
        <w:t>3</w:t>
      </w:r>
      <w:r w:rsidR="00C64D0E">
        <w:rPr>
          <w:rStyle w:val="Emphasis"/>
        </w:rPr>
        <w:t>.</w:t>
      </w:r>
      <w:r w:rsidR="00081CFE">
        <w:rPr>
          <w:rStyle w:val="Emphasis"/>
        </w:rPr>
        <w:t>1</w:t>
      </w:r>
      <w:r w:rsidR="006B1096" w:rsidRPr="000E3292">
        <w:rPr>
          <w:rStyle w:val="Emphasis"/>
        </w:rPr>
        <w:t xml:space="preserve"> Release Notes</w:t>
      </w:r>
      <w:r>
        <w:t xml:space="preserve"> </w:t>
      </w:r>
      <w:r w:rsidRPr="000E3292">
        <w:rPr>
          <w:sz w:val="32"/>
          <w:szCs w:val="32"/>
        </w:rPr>
        <w:t>(</w:t>
      </w:r>
      <w:r w:rsidR="00081CFE">
        <w:rPr>
          <w:sz w:val="32"/>
          <w:szCs w:val="32"/>
        </w:rPr>
        <w:t>05/13</w:t>
      </w:r>
      <w:r w:rsidR="00367358" w:rsidRPr="00F469E6">
        <w:rPr>
          <w:sz w:val="32"/>
          <w:szCs w:val="32"/>
        </w:rPr>
        <w:t>/2021</w:t>
      </w:r>
      <w:r w:rsidRPr="000E3292">
        <w:rPr>
          <w:sz w:val="32"/>
          <w:szCs w:val="32"/>
        </w:rPr>
        <w:t>)</w:t>
      </w:r>
      <w:r>
        <w:t xml:space="preserve">                     </w:t>
      </w:r>
      <w:r w:rsidRPr="000E3292">
        <w:t xml:space="preserve"> </w:t>
      </w:r>
    </w:p>
    <w:p w:rsidR="006B1096" w:rsidRDefault="000E3292" w:rsidP="006B1096">
      <w:r>
        <w:t xml:space="preserve">                                   </w:t>
      </w:r>
    </w:p>
    <w:p w:rsidR="00E46A04" w:rsidRDefault="00BC179E" w:rsidP="00BC179E">
      <w:r w:rsidRPr="00BC179E">
        <w:rPr>
          <w:b/>
        </w:rPr>
        <w:t>NOTE:</w:t>
      </w:r>
      <w:r>
        <w:t xml:space="preserve"> </w:t>
      </w:r>
      <w:r w:rsidR="00B763DA">
        <w:t>Some</w:t>
      </w:r>
      <w:r>
        <w:t xml:space="preserve"> of the features in version 3</w:t>
      </w:r>
      <w:r w:rsidR="00E87EA4">
        <w:t>+</w:t>
      </w:r>
      <w:r>
        <w:t xml:space="preserve"> require the latest </w:t>
      </w:r>
      <w:proofErr w:type="spellStart"/>
      <w:r>
        <w:t>VMSRxchange</w:t>
      </w:r>
      <w:proofErr w:type="spellEnd"/>
      <w:r>
        <w:t xml:space="preserve"> web service </w:t>
      </w:r>
      <w:r w:rsidR="00832265">
        <w:t>rolled ou</w:t>
      </w:r>
      <w:r w:rsidR="00826A86">
        <w:t>t by VMS</w:t>
      </w:r>
      <w:r w:rsidR="00081CFE">
        <w:t xml:space="preserve"> on 4/23/21.  Hosted customers have been updated but if you have an on prem instance of VMS, make sure to update.</w:t>
      </w:r>
    </w:p>
    <w:p w:rsidR="003A3ED9" w:rsidRDefault="00A04817" w:rsidP="006B1096">
      <w:pPr>
        <w:pStyle w:val="Heading1"/>
        <w:numPr>
          <w:ilvl w:val="0"/>
          <w:numId w:val="1"/>
        </w:numPr>
      </w:pPr>
      <w:r>
        <w:t>Note Type filter</w:t>
      </w:r>
      <w:r w:rsidR="006B472D">
        <w:t xml:space="preserve"> on Resident Notes</w:t>
      </w:r>
    </w:p>
    <w:p w:rsidR="003A3ED9" w:rsidRDefault="006B472D" w:rsidP="00B510A3">
      <w:pPr>
        <w:pStyle w:val="ListParagraph"/>
        <w:numPr>
          <w:ilvl w:val="0"/>
          <w:numId w:val="17"/>
        </w:numPr>
      </w:pPr>
      <w:r>
        <w:t>You can now filter by note type in the resident note file.</w:t>
      </w:r>
    </w:p>
    <w:p w:rsidR="003A3ED9" w:rsidRDefault="00B510A3" w:rsidP="003A3ED9">
      <w:pPr>
        <w:ind w:left="360"/>
      </w:pPr>
      <w:r>
        <w:rPr>
          <w:noProof/>
        </w:rPr>
        <w:drawing>
          <wp:inline distT="0" distB="0" distL="0" distR="0" wp14:anchorId="747A9942" wp14:editId="77EB9A7C">
            <wp:extent cx="2962275" cy="631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3367" cy="6334199"/>
                    </a:xfrm>
                    <a:prstGeom prst="rect">
                      <a:avLst/>
                    </a:prstGeom>
                  </pic:spPr>
                </pic:pic>
              </a:graphicData>
            </a:graphic>
          </wp:inline>
        </w:drawing>
      </w:r>
    </w:p>
    <w:p w:rsidR="00747E72" w:rsidRDefault="00747E72" w:rsidP="003A3ED9">
      <w:pPr>
        <w:ind w:left="360"/>
      </w:pPr>
    </w:p>
    <w:p w:rsidR="00747E72" w:rsidRPr="003A3ED9" w:rsidRDefault="00747E72" w:rsidP="003A3ED9">
      <w:pPr>
        <w:ind w:left="360"/>
      </w:pPr>
    </w:p>
    <w:p w:rsidR="006B1096" w:rsidRDefault="006B472D" w:rsidP="006B1096">
      <w:pPr>
        <w:pStyle w:val="Heading1"/>
        <w:numPr>
          <w:ilvl w:val="0"/>
          <w:numId w:val="1"/>
        </w:numPr>
      </w:pPr>
      <w:r>
        <w:lastRenderedPageBreak/>
        <w:t>Compliance Status Filter in Resident Info</w:t>
      </w:r>
    </w:p>
    <w:p w:rsidR="00F9383E" w:rsidRDefault="006B472D" w:rsidP="006B472D">
      <w:pPr>
        <w:ind w:left="360"/>
      </w:pPr>
      <w:r>
        <w:t>You can now filter by status of the violation (all/active/closed).</w:t>
      </w:r>
    </w:p>
    <w:p w:rsidR="00F9383E" w:rsidRDefault="00747E72" w:rsidP="00F9383E">
      <w:pPr>
        <w:pStyle w:val="ListParagraph"/>
        <w:ind w:left="1080"/>
      </w:pPr>
      <w:r>
        <w:rPr>
          <w:noProof/>
        </w:rPr>
        <w:drawing>
          <wp:inline distT="0" distB="0" distL="0" distR="0" wp14:anchorId="13312154" wp14:editId="713161BA">
            <wp:extent cx="2951759" cy="62103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4551" cy="6279292"/>
                    </a:xfrm>
                    <a:prstGeom prst="rect">
                      <a:avLst/>
                    </a:prstGeom>
                  </pic:spPr>
                </pic:pic>
              </a:graphicData>
            </a:graphic>
          </wp:inline>
        </w:drawing>
      </w:r>
    </w:p>
    <w:p w:rsidR="00B911D4" w:rsidRDefault="003F41CD" w:rsidP="003F41CD">
      <w:r>
        <w:t xml:space="preserve">          </w:t>
      </w:r>
      <w:r w:rsidR="00B911D4">
        <w:t xml:space="preserve"> </w:t>
      </w:r>
    </w:p>
    <w:p w:rsidR="006B1096" w:rsidRDefault="006B472D" w:rsidP="006B1096">
      <w:pPr>
        <w:pStyle w:val="Heading1"/>
        <w:numPr>
          <w:ilvl w:val="0"/>
          <w:numId w:val="1"/>
        </w:numPr>
      </w:pPr>
      <w:r>
        <w:t>Architectural letters in Resident Info</w:t>
      </w:r>
    </w:p>
    <w:p w:rsidR="007969BD" w:rsidRPr="000E0813" w:rsidRDefault="006B472D" w:rsidP="006B472D">
      <w:pPr>
        <w:pStyle w:val="NoSpacing"/>
        <w:ind w:left="360"/>
      </w:pPr>
      <w:r>
        <w:t>You can now pull up and view actual architectural letters that were sent out from VMS by tapping the icon on the Arches tab of Resident Info.</w:t>
      </w:r>
    </w:p>
    <w:p w:rsidR="006B1096" w:rsidRDefault="006B472D" w:rsidP="006B1096">
      <w:pPr>
        <w:pStyle w:val="Heading1"/>
        <w:numPr>
          <w:ilvl w:val="0"/>
          <w:numId w:val="1"/>
        </w:numPr>
      </w:pPr>
      <w:r>
        <w:t>Setting to not Sync Resident Info with Compliance Sync</w:t>
      </w:r>
    </w:p>
    <w:p w:rsidR="000E0813" w:rsidRDefault="006B472D" w:rsidP="000E0813">
      <w:pPr>
        <w:ind w:left="360"/>
      </w:pPr>
      <w:r>
        <w:t xml:space="preserve">When syncing data from VMS to your device for an offline inspection, by default we also sync Resident Info for offline use, for all customers utilizing the Resident Info module.  You can override this behavior by toggling the </w:t>
      </w:r>
      <w:r w:rsidR="00747E72">
        <w:t xml:space="preserve">new </w:t>
      </w:r>
      <w:bookmarkStart w:id="0" w:name="_GoBack"/>
      <w:bookmarkEnd w:id="0"/>
      <w:r>
        <w:t>setting, which would save time on compliance data sync by not syncing Resident Info offline.  If the setting is enabled, the compliance sync would be faster, but the Resident Info would require an Internet connection to query.</w:t>
      </w:r>
    </w:p>
    <w:p w:rsidR="00BC179E" w:rsidRDefault="006B472D" w:rsidP="00BC179E">
      <w:pPr>
        <w:pStyle w:val="Heading1"/>
        <w:numPr>
          <w:ilvl w:val="0"/>
          <w:numId w:val="1"/>
        </w:numPr>
      </w:pPr>
      <w:r>
        <w:lastRenderedPageBreak/>
        <w:t>Map Navigation Button in Resident Info</w:t>
      </w:r>
    </w:p>
    <w:p w:rsidR="00BC179E" w:rsidRDefault="006B472D" w:rsidP="00747E72">
      <w:pPr>
        <w:pStyle w:val="ListParagraph"/>
        <w:numPr>
          <w:ilvl w:val="0"/>
          <w:numId w:val="18"/>
        </w:numPr>
      </w:pPr>
      <w:r>
        <w:t>You can get navigation directions to a unit by tapping the map icon on the unit address.</w:t>
      </w:r>
    </w:p>
    <w:p w:rsidR="00B510A3" w:rsidRDefault="00747E72" w:rsidP="00BC179E">
      <w:pPr>
        <w:ind w:left="360"/>
      </w:pPr>
      <w:r>
        <w:rPr>
          <w:noProof/>
        </w:rPr>
        <w:drawing>
          <wp:inline distT="0" distB="0" distL="0" distR="0" wp14:anchorId="1C524D43" wp14:editId="5F484102">
            <wp:extent cx="2790825" cy="59453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7456" cy="5959449"/>
                    </a:xfrm>
                    <a:prstGeom prst="rect">
                      <a:avLst/>
                    </a:prstGeom>
                  </pic:spPr>
                </pic:pic>
              </a:graphicData>
            </a:graphic>
          </wp:inline>
        </w:drawing>
      </w:r>
    </w:p>
    <w:p w:rsidR="00BC179E" w:rsidRDefault="006B472D" w:rsidP="00BC179E">
      <w:pPr>
        <w:pStyle w:val="Heading1"/>
        <w:numPr>
          <w:ilvl w:val="0"/>
          <w:numId w:val="1"/>
        </w:numPr>
      </w:pPr>
      <w:r>
        <w:t>Bug fixes</w:t>
      </w:r>
    </w:p>
    <w:p w:rsidR="00BC179E" w:rsidRDefault="006B472D" w:rsidP="006B472D">
      <w:pPr>
        <w:pStyle w:val="ListParagraph"/>
        <w:numPr>
          <w:ilvl w:val="0"/>
          <w:numId w:val="16"/>
        </w:numPr>
      </w:pPr>
      <w:r>
        <w:t>Duplicate contacts in search results of Resident Info</w:t>
      </w:r>
    </w:p>
    <w:p w:rsidR="006B472D" w:rsidRDefault="006B472D" w:rsidP="006B472D">
      <w:pPr>
        <w:pStyle w:val="ListParagraph"/>
        <w:numPr>
          <w:ilvl w:val="0"/>
          <w:numId w:val="16"/>
        </w:numPr>
      </w:pPr>
      <w:r>
        <w:t>Dark theme rendering on some devices resulted in black fields before, now they are visible.</w:t>
      </w:r>
    </w:p>
    <w:p w:rsidR="006B472D" w:rsidRPr="00BC179E" w:rsidRDefault="006B472D" w:rsidP="006B472D">
      <w:pPr>
        <w:pStyle w:val="ListParagraph"/>
        <w:numPr>
          <w:ilvl w:val="0"/>
          <w:numId w:val="16"/>
        </w:numPr>
      </w:pPr>
      <w:r>
        <w:t>Fixed a rare case of confirmation emails not being sent out.</w:t>
      </w:r>
    </w:p>
    <w:p w:rsidR="00B63CC2" w:rsidRPr="00347C30" w:rsidRDefault="00B63CC2" w:rsidP="00DA5CC8">
      <w:pPr>
        <w:pStyle w:val="ListParagraph"/>
        <w:ind w:left="1080"/>
      </w:pPr>
    </w:p>
    <w:sectPr w:rsidR="00B63CC2" w:rsidRPr="00347C30" w:rsidSect="007C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FE"/>
    <w:multiLevelType w:val="hybridMultilevel"/>
    <w:tmpl w:val="66507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52D25"/>
    <w:multiLevelType w:val="hybridMultilevel"/>
    <w:tmpl w:val="2CD0A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425A"/>
    <w:multiLevelType w:val="hybridMultilevel"/>
    <w:tmpl w:val="78C20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74534"/>
    <w:multiLevelType w:val="hybridMultilevel"/>
    <w:tmpl w:val="493035E2"/>
    <w:lvl w:ilvl="0" w:tplc="92949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220AC"/>
    <w:multiLevelType w:val="hybridMultilevel"/>
    <w:tmpl w:val="FB2C8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76DDD"/>
    <w:multiLevelType w:val="hybridMultilevel"/>
    <w:tmpl w:val="13343118"/>
    <w:lvl w:ilvl="0" w:tplc="31FA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05412"/>
    <w:multiLevelType w:val="hybridMultilevel"/>
    <w:tmpl w:val="22AEC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0A0FB2"/>
    <w:multiLevelType w:val="hybridMultilevel"/>
    <w:tmpl w:val="3E54A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3508B"/>
    <w:multiLevelType w:val="hybridMultilevel"/>
    <w:tmpl w:val="9B1897A2"/>
    <w:lvl w:ilvl="0" w:tplc="8BB2CD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C06BF"/>
    <w:multiLevelType w:val="hybridMultilevel"/>
    <w:tmpl w:val="13CE1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8180A"/>
    <w:multiLevelType w:val="hybridMultilevel"/>
    <w:tmpl w:val="6F684B48"/>
    <w:lvl w:ilvl="0" w:tplc="4B0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B3B03"/>
    <w:multiLevelType w:val="hybridMultilevel"/>
    <w:tmpl w:val="60BEC9E0"/>
    <w:lvl w:ilvl="0" w:tplc="B1F6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BE5D6B"/>
    <w:multiLevelType w:val="hybridMultilevel"/>
    <w:tmpl w:val="D7322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10D92"/>
    <w:multiLevelType w:val="hybridMultilevel"/>
    <w:tmpl w:val="FF786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75B68"/>
    <w:multiLevelType w:val="hybridMultilevel"/>
    <w:tmpl w:val="F2E861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301A1D"/>
    <w:multiLevelType w:val="hybridMultilevel"/>
    <w:tmpl w:val="3AB82A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05707E"/>
    <w:multiLevelType w:val="hybridMultilevel"/>
    <w:tmpl w:val="96FA7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150AF"/>
    <w:multiLevelType w:val="hybridMultilevel"/>
    <w:tmpl w:val="5D3AC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6"/>
  </w:num>
  <w:num w:numId="4">
    <w:abstractNumId w:val="11"/>
  </w:num>
  <w:num w:numId="5">
    <w:abstractNumId w:val="9"/>
  </w:num>
  <w:num w:numId="6">
    <w:abstractNumId w:val="5"/>
  </w:num>
  <w:num w:numId="7">
    <w:abstractNumId w:val="3"/>
  </w:num>
  <w:num w:numId="8">
    <w:abstractNumId w:val="17"/>
  </w:num>
  <w:num w:numId="9">
    <w:abstractNumId w:val="0"/>
  </w:num>
  <w:num w:numId="10">
    <w:abstractNumId w:val="15"/>
  </w:num>
  <w:num w:numId="11">
    <w:abstractNumId w:val="7"/>
  </w:num>
  <w:num w:numId="12">
    <w:abstractNumId w:val="2"/>
  </w:num>
  <w:num w:numId="13">
    <w:abstractNumId w:val="14"/>
  </w:num>
  <w:num w:numId="14">
    <w:abstractNumId w:val="1"/>
  </w:num>
  <w:num w:numId="15">
    <w:abstractNumId w:val="8"/>
  </w:num>
  <w:num w:numId="16">
    <w:abstractNumId w:val="1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6"/>
    <w:rsid w:val="00026F20"/>
    <w:rsid w:val="00050C99"/>
    <w:rsid w:val="00081CFE"/>
    <w:rsid w:val="000E0813"/>
    <w:rsid w:val="000E3292"/>
    <w:rsid w:val="001031BF"/>
    <w:rsid w:val="001038E8"/>
    <w:rsid w:val="00110277"/>
    <w:rsid w:val="001308D3"/>
    <w:rsid w:val="00147820"/>
    <w:rsid w:val="00156BFA"/>
    <w:rsid w:val="00195C43"/>
    <w:rsid w:val="001B5FB4"/>
    <w:rsid w:val="001C44D5"/>
    <w:rsid w:val="001F116F"/>
    <w:rsid w:val="002353DC"/>
    <w:rsid w:val="00250EF2"/>
    <w:rsid w:val="0028231F"/>
    <w:rsid w:val="0032779A"/>
    <w:rsid w:val="00347C30"/>
    <w:rsid w:val="00367358"/>
    <w:rsid w:val="00374CCB"/>
    <w:rsid w:val="003A3ED9"/>
    <w:rsid w:val="003B3E94"/>
    <w:rsid w:val="003D53F7"/>
    <w:rsid w:val="003F41CD"/>
    <w:rsid w:val="005664C8"/>
    <w:rsid w:val="005810E9"/>
    <w:rsid w:val="006851B1"/>
    <w:rsid w:val="006B1096"/>
    <w:rsid w:val="006B472D"/>
    <w:rsid w:val="006E7FDB"/>
    <w:rsid w:val="00736683"/>
    <w:rsid w:val="00747E72"/>
    <w:rsid w:val="007919DD"/>
    <w:rsid w:val="007969BD"/>
    <w:rsid w:val="00797B2B"/>
    <w:rsid w:val="007C6EBC"/>
    <w:rsid w:val="007E7AFC"/>
    <w:rsid w:val="007F7BB7"/>
    <w:rsid w:val="00826A86"/>
    <w:rsid w:val="00832265"/>
    <w:rsid w:val="00893DA9"/>
    <w:rsid w:val="00903A28"/>
    <w:rsid w:val="00920870"/>
    <w:rsid w:val="0097680A"/>
    <w:rsid w:val="009A41A4"/>
    <w:rsid w:val="00A04817"/>
    <w:rsid w:val="00A11FE9"/>
    <w:rsid w:val="00A57192"/>
    <w:rsid w:val="00A81FCF"/>
    <w:rsid w:val="00AE15D1"/>
    <w:rsid w:val="00B3191C"/>
    <w:rsid w:val="00B510A3"/>
    <w:rsid w:val="00B63CC2"/>
    <w:rsid w:val="00B763DA"/>
    <w:rsid w:val="00B84388"/>
    <w:rsid w:val="00B911D4"/>
    <w:rsid w:val="00BA4383"/>
    <w:rsid w:val="00BC179E"/>
    <w:rsid w:val="00BD4F00"/>
    <w:rsid w:val="00C00F54"/>
    <w:rsid w:val="00C64D0E"/>
    <w:rsid w:val="00CA2D4F"/>
    <w:rsid w:val="00CE5084"/>
    <w:rsid w:val="00D41971"/>
    <w:rsid w:val="00D5201E"/>
    <w:rsid w:val="00DA5CC8"/>
    <w:rsid w:val="00E027DD"/>
    <w:rsid w:val="00E3713D"/>
    <w:rsid w:val="00E46A04"/>
    <w:rsid w:val="00E56F97"/>
    <w:rsid w:val="00E87EA4"/>
    <w:rsid w:val="00F2495A"/>
    <w:rsid w:val="00F33C8E"/>
    <w:rsid w:val="00F469E6"/>
    <w:rsid w:val="00F9383E"/>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BC5B"/>
  <w15:chartTrackingRefBased/>
  <w15:docId w15:val="{5D8363B6-FD3C-4036-B9A3-60A8214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10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096"/>
    <w:pPr>
      <w:ind w:left="720"/>
      <w:contextualSpacing/>
    </w:pPr>
  </w:style>
  <w:style w:type="character" w:styleId="Emphasis">
    <w:name w:val="Emphasis"/>
    <w:basedOn w:val="DefaultParagraphFont"/>
    <w:uiPriority w:val="20"/>
    <w:qFormat/>
    <w:rsid w:val="000E3292"/>
    <w:rPr>
      <w:i/>
      <w:iCs/>
    </w:rPr>
  </w:style>
  <w:style w:type="character" w:customStyle="1" w:styleId="Heading2Char">
    <w:name w:val="Heading 2 Char"/>
    <w:basedOn w:val="DefaultParagraphFont"/>
    <w:link w:val="Heading2"/>
    <w:uiPriority w:val="9"/>
    <w:rsid w:val="00BC17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C179E"/>
    <w:pPr>
      <w:spacing w:after="0" w:line="240" w:lineRule="auto"/>
    </w:pPr>
  </w:style>
  <w:style w:type="character" w:styleId="Hyperlink">
    <w:name w:val="Hyperlink"/>
    <w:basedOn w:val="DefaultParagraphFont"/>
    <w:uiPriority w:val="99"/>
    <w:semiHidden/>
    <w:unhideWhenUsed/>
    <w:rsid w:val="00E46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AAM, LLC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Borshch</dc:creator>
  <cp:keywords/>
  <dc:description/>
  <cp:lastModifiedBy>Alexander Borshch</cp:lastModifiedBy>
  <cp:revision>4</cp:revision>
  <dcterms:created xsi:type="dcterms:W3CDTF">2021-05-13T15:44:00Z</dcterms:created>
  <dcterms:modified xsi:type="dcterms:W3CDTF">2021-05-13T18:02:00Z</dcterms:modified>
</cp:coreProperties>
</file>